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220" w:rsidRDefault="00A57220" w:rsidP="003A66B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</w:rPr>
      </w:pPr>
    </w:p>
    <w:p w:rsidR="00A57220" w:rsidRDefault="00A57220" w:rsidP="003A66B3">
      <w:pPr>
        <w:spacing w:after="0" w:line="240" w:lineRule="atLeast"/>
        <w:ind w:firstLine="709"/>
        <w:jc w:val="both"/>
        <w:rPr>
          <w:noProof/>
          <w:lang w:eastAsia="ru-RU"/>
        </w:rPr>
      </w:pPr>
    </w:p>
    <w:p w:rsidR="0081097F" w:rsidRPr="0081097F" w:rsidRDefault="00687383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</w:t>
      </w:r>
      <w:r w:rsidR="0081097F" w:rsidRPr="00810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 </w:t>
      </w:r>
      <w:r w:rsidR="00810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81097F" w:rsidRPr="00810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1097F" w:rsidRPr="0081097F" w:rsidRDefault="0081097F" w:rsidP="00810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10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Кадастровые работы для целей оформления прав землепользования и установления охранных зон электросетевых объектов для нужд филиала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10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ЭС ЕАО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1097F" w:rsidRPr="0081097F" w:rsidRDefault="0081097F" w:rsidP="008109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4FFD" w:rsidRPr="001D4FFD" w:rsidRDefault="001D4FFD" w:rsidP="001D4FF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Основания для производства работ.</w:t>
      </w:r>
    </w:p>
    <w:p w:rsidR="001D4FFD" w:rsidRDefault="00232C7C" w:rsidP="00232C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Работы по оформлению прав землепользования и установлению охранных зон объектов электросетевого хозяйства входят в комплекс мероприятий, связанных с обеспечением безопасного и безаварийного функционирования, безопасной эксплуатации объектов электросетевого хозяйства АО «ДРСК». 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Земельный кодекс РФ.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Постановление Правительства РФ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зон" утвержденные Постановлением Правительства РФ от 26 августа 2013 г № 736.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ФЗ «О государственной регистрации недвижимости» от 13.07.2015 года № 218-ФЗ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ФЗ «О кадастровой деятельности» от 24.07.2007 года № 221-ФЗ.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ФЗ «Об электроэнергетике» от 26.03.2003 года № 35-ФЗ.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Постановление Правительства Российской Федерации от 30.07.2009 № 621 «Об утверждении формы карты (плана) объекта землеустройства и требований к ее составлению»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ФЗ «О внесении изменений в Земельный Кодекс РФ и отдельные законодательные акты РФ в части упрощения размещения линейных объектов» от 03.08.2018 № 341-ФЗ;</w:t>
      </w:r>
    </w:p>
    <w:p w:rsidR="001D4FFD" w:rsidRPr="001D4FFD" w:rsidRDefault="001D4FFD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232C7C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ФЗ "О внесении изменений в Градостроительный кодекс Российской Федерации и отдельные законодательные акты Российской Федерации» от 03.08.2018 N 342-ФЗ.</w:t>
      </w:r>
    </w:p>
    <w:p w:rsidR="001D4FFD" w:rsidRPr="001D4FFD" w:rsidRDefault="001D4FFD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232C7C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Приказ Минэкономразвития России от 10.10.2018 N 541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сведения".</w:t>
      </w:r>
    </w:p>
    <w:p w:rsidR="001D4FFD" w:rsidRPr="001D4FFD" w:rsidRDefault="001D4FFD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12. Приказ Минэкономразвития России от 10.10.2018 № 542 "Об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сервитута".</w:t>
      </w:r>
    </w:p>
    <w:p w:rsidR="001D4FFD" w:rsidRPr="001D4FFD" w:rsidRDefault="001D4FFD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232C7C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. Письмо Министерства экономического развития России от 15.02.2019 № ОГ-Д23-1207 о применении XML-схем.</w:t>
      </w:r>
    </w:p>
    <w:p w:rsidR="001D4FFD" w:rsidRPr="001D4FFD" w:rsidRDefault="00232C7C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14. </w:t>
      </w:r>
      <w:r w:rsidR="001D4FFD"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Перечень нормативных и разъясняющих документов, служащих основанием для производства работ, может быть скорректирован в связи с изменением законодательства.</w:t>
      </w:r>
    </w:p>
    <w:p w:rsidR="001D4FFD" w:rsidRPr="001D4FFD" w:rsidRDefault="001D4FFD" w:rsidP="001D4FF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Цель работы:</w:t>
      </w:r>
    </w:p>
    <w:p w:rsidR="001D4FFD" w:rsidRPr="001D4FFD" w:rsidRDefault="001D4FFD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2.1. Установление границ охранных зон, установление границ публичных сервитутов земельных участков под электросетевыми объектами, расположенными на территории Еврейской автономной области.</w:t>
      </w:r>
    </w:p>
    <w:p w:rsidR="001D4FFD" w:rsidRPr="001D4FFD" w:rsidRDefault="001D4FFD" w:rsidP="001D4FFD">
      <w:pPr>
        <w:spacing w:after="0"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 Основные задачи:</w:t>
      </w:r>
    </w:p>
    <w:p w:rsidR="001D4FFD" w:rsidRPr="001D4FFD" w:rsidRDefault="001D4FFD" w:rsidP="001D4FF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3.1. Рекогносцировка геодезических пунктов и пунктов опорной межевой сети;</w:t>
      </w:r>
    </w:p>
    <w:p w:rsidR="001D4FFD" w:rsidRPr="001D4FFD" w:rsidRDefault="001D4FFD" w:rsidP="001D4FF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3.2. Изучение и подбор опорно-межевой сети в районе проведения работ;</w:t>
      </w:r>
    </w:p>
    <w:p w:rsidR="001D4FFD" w:rsidRPr="001D4FFD" w:rsidRDefault="001D4FFD" w:rsidP="001D4FF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3.3. Получение сведений из кадастра об объектах недвижимости и земельных участках;</w:t>
      </w:r>
    </w:p>
    <w:p w:rsidR="001D4FFD" w:rsidRPr="001D4FFD" w:rsidRDefault="001D4FFD" w:rsidP="001D4FF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3.4. Получение документации по планировке территории, иных исходных материалов и данных;</w:t>
      </w:r>
    </w:p>
    <w:p w:rsidR="001D4FFD" w:rsidRPr="001D4FFD" w:rsidRDefault="001D4FFD" w:rsidP="001D4FF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3.5. Изучение исходной документации и материалов, иной правовой документации.</w:t>
      </w:r>
    </w:p>
    <w:p w:rsidR="001D4FFD" w:rsidRPr="001D4FFD" w:rsidRDefault="001D4FFD" w:rsidP="001D4FF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3.6. Установление границ охранных зон объектов, указанных в перечне объектов. </w:t>
      </w:r>
    </w:p>
    <w:p w:rsidR="001D4FFD" w:rsidRPr="001D4FFD" w:rsidRDefault="001D4FFD" w:rsidP="001D4FF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3.7.</w:t>
      </w:r>
      <w:r w:rsidRPr="001D4FFD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Установление границ публичных сервитутов земельных участков.</w:t>
      </w:r>
    </w:p>
    <w:p w:rsidR="003A66B3" w:rsidRDefault="003A66B3" w:rsidP="003A66B3">
      <w:pPr>
        <w:spacing w:before="120" w:after="0" w:line="240" w:lineRule="auto"/>
        <w:ind w:firstLine="709"/>
      </w:pPr>
    </w:p>
    <w:tbl>
      <w:tblPr>
        <w:tblW w:w="1034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685"/>
        <w:gridCol w:w="3819"/>
        <w:gridCol w:w="2127"/>
      </w:tblGrid>
      <w:tr w:rsidR="003A66B3" w:rsidRPr="00D64504" w:rsidTr="00232C7C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Установление границ охранных зон и установление границ публичного сервитута на земельные участки под объектами электросетевого хозяйства, включая все отходящие от ТП фидера.</w:t>
            </w:r>
          </w:p>
        </w:tc>
      </w:tr>
      <w:tr w:rsidR="003A66B3" w:rsidRPr="00D64504" w:rsidTr="00232C7C">
        <w:trPr>
          <w:trHeight w:val="200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ВКЛ-0,4 кВ</w:t>
            </w:r>
          </w:p>
        </w:tc>
      </w:tr>
      <w:tr w:rsidR="003A66B3" w:rsidRPr="00D64504" w:rsidTr="00232C7C">
        <w:trPr>
          <w:trHeight w:val="200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БИРОБИДЖАН</w:t>
            </w:r>
          </w:p>
        </w:tc>
      </w:tr>
      <w:tr w:rsidR="003A66B3" w:rsidRPr="00D64504" w:rsidTr="00232C7C">
        <w:trPr>
          <w:trHeight w:val="20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A66B3" w:rsidRPr="00D64504" w:rsidTr="00232C7C">
        <w:trPr>
          <w:trHeight w:val="20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Местонахождение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Протяжённость (км)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ТП-132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ТП-165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ТП-171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ТП-195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ТП-336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ЗТП-217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КТП-110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КТП-197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КТП-701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КТП-71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КТПН-105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КТПН-122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КТПН-129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КТПН-131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КТПН-133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КТПН-142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КТПН-167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КТПН-198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КТПН-244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КТПН-323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КТПН-334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КТПН-503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КТПН-540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КТПН-541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КТПН-553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КТПН-594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КТПН-618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КТПН-690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КТПН-801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КТПН-802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4,128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КТПН-806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КТПН-810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КТПН-811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КТПН-85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КТПН-87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КТПН-91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КТПН-93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КТПН-938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КТПН-94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КТПН-947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КТПН-96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КТПН-993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СКТП-103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СКТП-138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СКТП-139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СКТП-140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СКТП-151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СКТП-154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СКТП-162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СКТП-218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СКТП-312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СКТП-316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СКТП-317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СКТП-408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2,229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СКТП-410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СКТП-411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СКТП-450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СКТП-452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СКТП-454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СКТП-494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СКТП-700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СКТП-807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СКТП-808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СКТП-809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СКТП-812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СКТП-942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СКТП-943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СКТП-995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СКТП-996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СКТП-997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СКТП-999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СТП-329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СТП-597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СТП-621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СТП-623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СТП-628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СТП-902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ТП-124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ТП-130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ТП-135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ТП-137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ТП-143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ТП-144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ТП-158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ТП-163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ТП-170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ТП-174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ТП-182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ТП-185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ТП-22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ТП-27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ТП-356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ТП-400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ТП-41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ТП-43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ТП-49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ТП-560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ТП-605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ТП-70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ТП-72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ТП-73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ТП-75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ТП-78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ТП-82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ТП-83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ТП-84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ТП-90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ТП-92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ЛЭП-0,4кВ от ТП-178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ЛЭП-0,4кВ от ТП-19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ЛЭП-0,4кВ от ТП-99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КТПН-54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СКТП-703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ТП-164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ТП-177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ТП-192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ТП-200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ТП-262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ТП-351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ТП-402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ТП-598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ТП-81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</w:t>
            </w:r>
            <w:r w:rsidRPr="00D64504">
              <w:rPr>
                <w:sz w:val="20"/>
                <w:szCs w:val="20"/>
              </w:rPr>
              <w:t xml:space="preserve"> </w:t>
            </w: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 кВ от СТП-326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п. Птичник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</w:t>
            </w:r>
            <w:r w:rsidRPr="00D64504">
              <w:rPr>
                <w:sz w:val="20"/>
                <w:szCs w:val="20"/>
              </w:rPr>
              <w:t xml:space="preserve"> </w:t>
            </w: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 кВ от СТП-327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п. Птичник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</w:t>
            </w:r>
            <w:r w:rsidRPr="00D64504">
              <w:rPr>
                <w:sz w:val="20"/>
                <w:szCs w:val="20"/>
              </w:rPr>
              <w:t xml:space="preserve"> </w:t>
            </w: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 кВ от СТП-338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п. Птичник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</w:t>
            </w:r>
            <w:r w:rsidRPr="00D64504">
              <w:rPr>
                <w:sz w:val="20"/>
                <w:szCs w:val="20"/>
              </w:rPr>
              <w:t xml:space="preserve"> </w:t>
            </w: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 кВ от СКТП-616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с. Раздольное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БИРОБИДЖАНСКИЙ РАЙОН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п. Семисточный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п. Трэк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КТПН-285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Головино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КТПН-227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КТПН-302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КТПН-278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КТПН-246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Красный Восток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КТПН-402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Красный Восток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СКТП-262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КТПН-222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СКТП-313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ЛЕНИНСКИЙ РАЙОН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</w:t>
            </w:r>
            <w:r w:rsidRPr="00D64504">
              <w:rPr>
                <w:rFonts w:ascii="Times New Roman" w:hAnsi="Times New Roman" w:cs="Times New Roman"/>
                <w:sz w:val="20"/>
                <w:szCs w:val="20"/>
              </w:rPr>
              <w:t>-0,4 кВ от КТПН-50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КТПН-114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Ленинский р-он, с. Башмак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ТП-316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ТП-62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СТП-350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Ленинский р-он, с. Нижнеленинское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ОБЛУЧЕНСКИЙ РАЙОН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КТП-147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КТП-37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КТП-55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КТП-82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КТПН-60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СКТП-58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КТП-146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КТП-56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КТПН-24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ТП-165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КТП-72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Облученский р-он, с. Радде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ОКТЯБРЬСКИЙ РАЙОН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СКТП-72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Октябрьский р-он, с. Екатерино-Никольское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СМИДОВИЧСКИЙ РАЙОН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КТПП-429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КТПН-113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КТПП-128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КТП-740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ТЕПЛООЗЁРСКИЙ РАЙОН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КТП-400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247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КТП-401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0,878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КТП-402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КТП-411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1,704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КТП-412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КТП-413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КТП-87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КТПНС-81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ТП-90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КТП-43, ТП-44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Лондоко-завод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ЛЭП-0,4 кВ от КТП-18</w:t>
            </w:r>
          </w:p>
        </w:tc>
        <w:tc>
          <w:tcPr>
            <w:tcW w:w="3819" w:type="dxa"/>
            <w:tcBorders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ТП-0,4 кВ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БИРОБИДЖАН</w:t>
            </w:r>
          </w:p>
        </w:tc>
      </w:tr>
      <w:tr w:rsidR="003A66B3" w:rsidRPr="00D64504" w:rsidTr="00232C7C">
        <w:trPr>
          <w:trHeight w:val="20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Местонахождение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 (кв.м.)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ТП-193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ТП-194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ТП-199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ТП-249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ТП-263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ТП-303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ТП-322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ТП-331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ТП-332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ТП-333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ТП-335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ТП-346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ТП-353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ТП-132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ТП-165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ТП-171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ТП-195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ТП-336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КТП-110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КТП-197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КТП-701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КТП-71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КТПН-105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КТПН-122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КТПН-129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КТПН-131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КТПН-133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КТПН-142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КТПН-167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КТПН-198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КТПН-244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КТПН-323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КТПН-334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КТПН-503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КТПН-540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КТПН-541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КТПН-553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КТПН-594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КТПН-618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КТПН-690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КТПН-91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КТПН-93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КТПН-938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КТПН-94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КТПН-947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КТПН-96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КТПН-993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СКТП-103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СКТП-138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СКТП-139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СКТП-140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СКТП-151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СКТП-154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СКТП-162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СКТП-218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СКТП-312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СКТП-316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СКТП-317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СКТП-408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СКТП-410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СКТП-411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СКТП-450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СКТП-452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СКТП-454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СКТП-494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СКТП-700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СКТП-807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СКТП-808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СКТП-809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СКТП-812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СКТП-942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СКТП-943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СКТП-995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СКТП-996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СКТП-997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СКТП-999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СТП-329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СТП-597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СТП-621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СТП-623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СТП-628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СТП-902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ТП-124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ТП-130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ТП-135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ТП-137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ТП-143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ТП-144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ТП-158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ТП-163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ТП-170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ТП-174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ТП-182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ТП-185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ТП-356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ТП-560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ТП-605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ТП-70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ТП-72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ТП-73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ТП-75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ТП-78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ТП-82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ТП-83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ТП-84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ТП-90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ТП-92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ТП-178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ТП-99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СКТП-703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ТП-164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ТП-177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ТП-192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ТП-262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ТП-351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ТП-598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ТП-81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СТП-326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п. Птичник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СТП-327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п. Птичник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СТП-338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п. Птичник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СКТП-616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г. Биробиджан, с. Раздольное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10349" w:type="dxa"/>
            <w:gridSpan w:val="4"/>
            <w:shd w:val="clear" w:color="auto" w:fill="auto"/>
            <w:vAlign w:val="center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БИРОБИДЖАНСКИЙ РАЙОН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п. Трэк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Алексеевка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Алексеевка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Алексеевка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СКТП-211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Аэропорт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Головино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КТПН-281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Головино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КТПН-55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Димитрово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КТПН-229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КТПН-230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КТПН-233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СКТП-235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КТПН-212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КТПН-272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КТПН-273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КТПН-275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КТПН-279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КТПН-216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КТПН-244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КТПН-245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КТПН-247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КТПН-76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КТПН-78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КТПН-79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КТПН-81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Красивое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КТПН-401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Красный Восток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КТПН-352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СКТП-250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СКТП-260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СКТП-263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СКТП-264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КТПН-210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КТПН-214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КТПН-221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КТПН-223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КТПН-331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КТПН-332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СКТП-209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СКТП-220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СКТП-335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Опытное Поле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Опытное Поле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КТПН-65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Опытное Поле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Петровка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КТПН-108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КТПН-269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СКТП-265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СКТП-270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КТПН-379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Русская Поляна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КТП-404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п. Семисточный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СКТП-1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п. Трэк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Бирофельд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КТПН-285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Головино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КТПН-227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КТПН-228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КТПН-304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КТПН-307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КТПН-302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Дубовое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КТПН-278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Желтый Яр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КТПН-246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Казанка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КТПН-400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Красный Восток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КТПН-402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Красный Восток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СКТП-262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Надеждинское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КТПН-222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КТПН-208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Найфельд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A66B3" w:rsidRPr="00D64504" w:rsidTr="00232C7C">
        <w:tblPrEx>
          <w:tblLook w:val="04A0" w:firstRow="1" w:lastRow="0" w:firstColumn="1" w:lastColumn="0" w:noHBand="0" w:noVBand="1"/>
        </w:tblPrEx>
        <w:tc>
          <w:tcPr>
            <w:tcW w:w="718" w:type="dxa"/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СКТП-313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B3" w:rsidRPr="00D64504" w:rsidRDefault="003A66B3" w:rsidP="003A6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ЕАО, Биробиджанский р-он, с. Пронькино</w:t>
            </w:r>
          </w:p>
        </w:tc>
        <w:tc>
          <w:tcPr>
            <w:tcW w:w="2126" w:type="dxa"/>
          </w:tcPr>
          <w:p w:rsidR="003A66B3" w:rsidRPr="00D64504" w:rsidRDefault="003A66B3" w:rsidP="003A66B3">
            <w:pPr>
              <w:jc w:val="center"/>
              <w:rPr>
                <w:sz w:val="20"/>
                <w:szCs w:val="20"/>
              </w:rPr>
            </w:pPr>
            <w:r w:rsidRPr="00D64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</w:tbl>
    <w:p w:rsidR="003A66B3" w:rsidRPr="003A66B3" w:rsidRDefault="003A66B3" w:rsidP="003A6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 Состав и содержание работ.</w:t>
      </w:r>
    </w:p>
    <w:p w:rsidR="003A66B3" w:rsidRPr="003A66B3" w:rsidRDefault="003A66B3" w:rsidP="003A6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5.1. Подготовительные работы.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Cs w:val="20"/>
          <w:lang w:eastAsia="ru-RU"/>
        </w:rPr>
        <w:t xml:space="preserve">5.1.1. 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 начала выполнения работ приказом Подрядной организации </w:t>
      </w:r>
      <w:r w:rsidRPr="003A66B3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назначаются ответственные лица за выполнение работ по геодезическому измерению на местности опор и трансформаторных подстанций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, обработку полученных координат, составлению схем, составление межевых планов, постановку объектов и земельных участков на кадастровый учет, с указанием Ф.И.О., документа, подтверждающего квалификацию, контактных данных (тел., email);</w:t>
      </w:r>
    </w:p>
    <w:p w:rsidR="003A66B3" w:rsidRPr="003A66B3" w:rsidRDefault="003A66B3" w:rsidP="003A66B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5.1.2. Сбор необходимой документации из Фонда данных Росреестра осуществляется Исполнителем самостоятельно за счет собственных средств. </w:t>
      </w:r>
    </w:p>
    <w:p w:rsidR="003A66B3" w:rsidRPr="003A66B3" w:rsidRDefault="003A66B3" w:rsidP="003A66B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5.1.3. Заказчик предоставляет Исполнителю работ копии имеющихся технических документов (поопорные схемы ЛЭП).</w:t>
      </w:r>
    </w:p>
    <w:p w:rsidR="003A66B3" w:rsidRPr="003A66B3" w:rsidRDefault="003A66B3" w:rsidP="003A6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5.2. Подготовка и составление Карт (планов) границ охранных зон.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5.2.1. Проводится работа по описанию местоположения границ охранных зон объектов электросетевого хозяйства АО «ДРСК» для составления карт (планов) объектов землеустройства для их учёта в ГКН. Форма карты (плана) объекта землеустройства и требования к ее составлению устанавливаются Правительством Российской Федерации и Заказчиком.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5.2.2. Карта (план) объекта землеустройства состоит из текстовой и графической частей, которые делятся на разделы.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Текстовая часть карты (плана) объекта землеустройства состоит из титульного листа, содержания и следующих разделов:</w:t>
      </w:r>
    </w:p>
    <w:p w:rsidR="003A66B3" w:rsidRPr="003A66B3" w:rsidRDefault="003A66B3" w:rsidP="003A66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основания для проведения землеустроительных работ и исходные данные;</w:t>
      </w:r>
    </w:p>
    <w:p w:rsidR="003A66B3" w:rsidRPr="003A66B3" w:rsidRDefault="003A66B3" w:rsidP="003A66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сведения об объекте землеустройства;</w:t>
      </w:r>
    </w:p>
    <w:p w:rsidR="003A66B3" w:rsidRPr="003A66B3" w:rsidRDefault="003A66B3" w:rsidP="003A66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сведения о местоположении границ объекта землеустройства.</w:t>
      </w:r>
    </w:p>
    <w:p w:rsidR="003A66B3" w:rsidRPr="003A66B3" w:rsidRDefault="003A66B3" w:rsidP="003A66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сведения об объектах недвижимости и земельных участках, входящих в границы - охранных зон на момент проведения кадастровых работ.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Графическая часть карты (плана) состоит из раздела «План границ объекта землеустройства».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карта (план) объекта землеустройства оформляется на бумажном носителе и электронном носителе, исключающем возможность повторной записи информации, в виде электронного документа.  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карта (план) объекта землеустройства подлежит согласованию с федеральным органом исполнительной власти, осуществляющим технический контроль и надзор в электроэнергетике в порядке, предусмотренном Правилами, а также с иными заинтересованными лицами, в порядке, предусмотренном для согласования землеустроительной документации – при необходимости.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порядок согласования и утверждения землеустроительной документации устанавливается уполномоченным Правительством Российской Федерации федеральным органом исполнительной власти.</w:t>
      </w:r>
    </w:p>
    <w:p w:rsidR="003A66B3" w:rsidRPr="003A66B3" w:rsidRDefault="003A66B3" w:rsidP="003A66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вплоть до принятия уполномоченным федеральным органом исполнительной власти порядка согласования и утверждения землеустроительной документации при согласовании карт (планов) объектов землеустройства Исполнитель руководствуется нормами Положения о согласовании и утверждении землеустроительной документации, создании и ведении государственного фонда данных, полученных в результате проведения землеустройства, в части не противоречащей действующему законодательству. </w:t>
      </w:r>
    </w:p>
    <w:p w:rsidR="003A66B3" w:rsidRPr="003A66B3" w:rsidRDefault="003A66B3" w:rsidP="003A66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5.3. Согласование границ охранных зон объектов электросетевого хозяйства с Ростехнадзором (при необходимости). </w:t>
      </w:r>
    </w:p>
    <w:p w:rsidR="003A66B3" w:rsidRPr="003A66B3" w:rsidRDefault="00232C7C" w:rsidP="003A66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5.3.1 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соответствии с письмом Министерства экономического развития Российской Федерации от 09.06.2011 № 11882-ИМ/Д23 при внесении в ГКН сведений о границах охранных зон объектов электросетевого хозяйства, созданных до вступления в силу Правил (до 17.03.2009) такие сведения должны вноситься в ГКН на основании постановлений Совета Министров СССР от 11.09.1972 № 677 «Об утверждении правил охраны электрических сетей напряжением до 1000 вольт» или от 26.03.1984 № 255 «Об утверждении правил охраны электрических сетей напряжением свыше 1000 вольт» без согласования с Ростехнадзором.</w:t>
      </w:r>
    </w:p>
    <w:p w:rsidR="003A66B3" w:rsidRPr="003A66B3" w:rsidRDefault="00232C7C" w:rsidP="003A66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5.3.2 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Согласование с Ростехнадзором границ охранных зон объектов электросетевого хозяйства осуществляется в случае установления охранных зон объектов электросетевого хозяйства, созданных после вступления в силу Правил (после 17.03.2009). Подготовка и согласование в соответствии с Порядком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хозяйства, утвержденным приказом Минприроды России от 24.05.2010 № 179 комплекта документов, необходимых для согласования границ охранных зон объектов электросетевого хозяйства.</w:t>
      </w:r>
    </w:p>
    <w:p w:rsidR="003A66B3" w:rsidRPr="003A66B3" w:rsidRDefault="00232C7C" w:rsidP="003A66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5.3.3. 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Формирование документов, необходимых для согласования границ охранных зон объектов электросетевого хозяйства Ростехназором.</w:t>
      </w:r>
    </w:p>
    <w:p w:rsidR="003A66B3" w:rsidRPr="003A66B3" w:rsidRDefault="00232C7C" w:rsidP="003A66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5.3.4 </w:t>
      </w:r>
      <w:r w:rsidR="003A66B3"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Представление в территориальные органы Ростехнадзора документов для согласования границ охранных зон объектов электросетевого хозяйства и получение согласований Ростехнадзором границ охранных зон объектов электросетевого хозяйства.</w:t>
      </w:r>
    </w:p>
    <w:p w:rsidR="003A66B3" w:rsidRPr="003A66B3" w:rsidRDefault="003A66B3" w:rsidP="003A66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  <w:t>5.4. Результат работ по результатам согласования с Ростехнадзором:</w:t>
      </w:r>
    </w:p>
    <w:p w:rsidR="003A66B3" w:rsidRPr="003A66B3" w:rsidRDefault="003A66B3" w:rsidP="003A66B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Документ, подтверждающий согласование органами Ростехнадзора границ охранных зон объекта электросетевого хозяйства;</w:t>
      </w:r>
    </w:p>
    <w:p w:rsidR="003A66B3" w:rsidRPr="003A66B3" w:rsidRDefault="003A66B3" w:rsidP="003A66B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Карты (планы) объектов землеустройства на электронном носителе в 1 экземпляре.</w:t>
      </w:r>
    </w:p>
    <w:p w:rsidR="003A66B3" w:rsidRPr="003A66B3" w:rsidRDefault="003A66B3" w:rsidP="003A6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5.5. Внесение сведений о границах охранных зон в Государственный кадастр недвижимости.</w:t>
      </w:r>
    </w:p>
    <w:p w:rsidR="003A66B3" w:rsidRPr="003A66B3" w:rsidRDefault="003A66B3" w:rsidP="003A66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5.5.1. Сведения об охранных зонах объектов электросетевого хозяйства подлежат внесению в ГКН в объеме, предусмотренном законодательством Российской Федерации.</w:t>
      </w:r>
    </w:p>
    <w:p w:rsidR="003A66B3" w:rsidRPr="003A66B3" w:rsidRDefault="003A66B3" w:rsidP="003A66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5.5.2. Исполнитель работ на основании полномочий, основанных на нотариально удостоверенной доверенности, от лица АО «ДРСК» обращается в федеральный орган исполнительной власти, осуществляющий кадастровый учет и ведение ГКН (орган кадастрового учёта), с заявлением о внесении сведений об охранных зонах в государственный кадастр недвижимости.</w:t>
      </w:r>
    </w:p>
    <w:p w:rsidR="003A66B3" w:rsidRPr="003A66B3" w:rsidRDefault="003A66B3" w:rsidP="003A66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5.5.2. К заявлению в орган кадастрового учёта о внесении сведений об охранных зонах объектов электросетевого хозяйства АО «ДРСК», исполнителем работ прилагается согласованная в установленном порядке карта (план) объекта землеустройства, как документ, описывающий местоположение установленной границы зоны, перечень координат характерных точек границ указанных зон в установленной системе координат, а также перечень ограничений прав в границах такой зоны либо документ, содержащий реквизиты правового акта, предусматривающего такие ограничения.</w:t>
      </w:r>
    </w:p>
    <w:p w:rsidR="003A66B3" w:rsidRPr="003A66B3" w:rsidRDefault="003A66B3" w:rsidP="003A66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5.5.3. Карта (план) объекта землеустройства, предназначенная для внесения сведений об объекте землеустройства в ГКН оформляется в виде электронного документа.</w:t>
      </w:r>
    </w:p>
    <w:p w:rsidR="003A66B3" w:rsidRPr="003A66B3" w:rsidRDefault="003A66B3" w:rsidP="003A66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5.5.4. Передача карты (плана) объекта землеустройства, оформленной в виде электронного документа, в орган кадастрового учёта с целью внесения в ГКН сведений об объекте землеустройства оформляется сопроводительным письмом, в котором 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указываются характеристики соответствующего электронного носителя и параметры электронного документа.</w:t>
      </w:r>
    </w:p>
    <w:p w:rsidR="003A66B3" w:rsidRPr="003A66B3" w:rsidRDefault="003A66B3" w:rsidP="003A66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5.5.5. В случае, если на момент подачи заявления о внесении сведений об охранных зонах в государственный кадастр недвижимости у соответствующего органа кадастрового учёта отсутствует техническая возможность в приёме электронных документов, заверенных электронной цифровой подписью, карта (план), предназначенная для внесения сведений в ГКН оформляется на бумажном носителе.</w:t>
      </w:r>
    </w:p>
    <w:p w:rsidR="003A66B3" w:rsidRPr="003A66B3" w:rsidRDefault="003A66B3" w:rsidP="003A66B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Результат работ:</w:t>
      </w:r>
    </w:p>
    <w:p w:rsidR="003A66B3" w:rsidRPr="003A66B3" w:rsidRDefault="003A66B3" w:rsidP="003A66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6.1. Решения (Уведомления) органа кадастрового учёта о внесении сведений границ охранных зон объектов электросетевого хозяйства АО «ДРСК» в ГКН (на бумажном носителе). Карта-план на бум. носителе и в эл. виде в 1 экз.</w:t>
      </w:r>
    </w:p>
    <w:p w:rsidR="003A66B3" w:rsidRPr="003A66B3" w:rsidRDefault="003A66B3" w:rsidP="003A66B3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7.</w:t>
      </w:r>
      <w:r w:rsidR="00232C7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Установление границ публичного сервитута</w:t>
      </w:r>
    </w:p>
    <w:p w:rsidR="003A66B3" w:rsidRPr="003A66B3" w:rsidRDefault="003A66B3" w:rsidP="003A66B3">
      <w:pPr>
        <w:spacing w:after="0" w:line="240" w:lineRule="auto"/>
        <w:ind w:firstLine="21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7.1. Составление графического описания местоположения границ публичного сервитута на основании полученных сведений КПТ, определение местоположения границ публичного сервитута в соответствии с законодательством Российской Федерации, составление схемы расположения границ публичного сервитута, описания границ публичного сервитута, содержащего координаты характерных точек границ публичного сервитута на основании приказа Минэкономразвития России от 10.10.2018 N 541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сведения".</w:t>
      </w:r>
    </w:p>
    <w:p w:rsidR="003A66B3" w:rsidRPr="003A66B3" w:rsidRDefault="003A66B3" w:rsidP="003A66B3">
      <w:pPr>
        <w:spacing w:after="0" w:line="240" w:lineRule="auto"/>
        <w:ind w:firstLine="21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7.2. Схема расположения формируется в виде файла в формате PDF в полноцветном режиме с разрешением не менее 300 dpi в масштабе, обеспечивающем читаемость местоположения характерных точек, оформляется в виде, совмещенном с картографической основой.</w:t>
      </w:r>
    </w:p>
    <w:p w:rsidR="003A66B3" w:rsidRPr="003A66B3" w:rsidRDefault="003A66B3" w:rsidP="003A66B3">
      <w:pPr>
        <w:spacing w:after="0" w:line="240" w:lineRule="auto"/>
        <w:ind w:left="408" w:hanging="19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схеме расположения показать:</w:t>
      </w:r>
    </w:p>
    <w:p w:rsidR="003A66B3" w:rsidRPr="003A66B3" w:rsidRDefault="003A66B3" w:rsidP="003A66B3">
      <w:pPr>
        <w:spacing w:after="0" w:line="240" w:lineRule="auto"/>
        <w:ind w:left="192" w:hanging="19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проектные границы публичного сервитута и характерные точки;</w:t>
      </w:r>
    </w:p>
    <w:p w:rsidR="003A66B3" w:rsidRPr="003A66B3" w:rsidRDefault="003A66B3" w:rsidP="003A6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установленные границы административно-территориальных образований (в случае если границы публичного сервитута пересекают границы административно-территориальных образований);</w:t>
      </w:r>
    </w:p>
    <w:p w:rsidR="003A66B3" w:rsidRPr="003A66B3" w:rsidRDefault="003A66B3" w:rsidP="003A6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границы и кадастровые номера земельных участков (при их наличии), в отношении которых испрашивается публичный сервитут;</w:t>
      </w:r>
    </w:p>
    <w:p w:rsidR="003A66B3" w:rsidRPr="003A66B3" w:rsidRDefault="003A66B3" w:rsidP="003A66B3">
      <w:pPr>
        <w:spacing w:after="0" w:line="240" w:lineRule="auto"/>
        <w:ind w:firstLine="21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7.3. Границы формируются в виде файла в формате XML, с использованием XML-схем. До утверждения Росреестром XML-схемы графического описания местоположения границ публичного сервитута в целях внесения в ЕГРН  сведений о границах публичного сервитута могут быть использованы XML-схемы, применяемые для формирования документов, содержащих сведения о зонах с особыми условиями использования территорий, утвержденные приказом Росреестра от 15.09.2016 г. № П/0465, согласно письма Министерства экономического развития России от 15.02.2019 № ОГ-Д23-1207.</w:t>
      </w:r>
    </w:p>
    <w:p w:rsidR="003A66B3" w:rsidRPr="003A66B3" w:rsidRDefault="003A66B3" w:rsidP="003A66B3">
      <w:pPr>
        <w:spacing w:after="0" w:line="240" w:lineRule="auto"/>
        <w:ind w:left="408" w:hanging="192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7.4. В описании границ сервитутов указать:</w:t>
      </w:r>
    </w:p>
    <w:p w:rsidR="003A66B3" w:rsidRPr="003A66B3" w:rsidRDefault="003A66B3" w:rsidP="003A66B3">
      <w:pPr>
        <w:spacing w:after="0" w:line="240" w:lineRule="auto"/>
        <w:ind w:left="21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местоположение публичного сервитута.  </w:t>
      </w:r>
    </w:p>
    <w:p w:rsidR="003A66B3" w:rsidRPr="003A66B3" w:rsidRDefault="003A66B3" w:rsidP="003A66B3">
      <w:pPr>
        <w:spacing w:after="0" w:line="240" w:lineRule="auto"/>
        <w:ind w:firstLine="21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- система координат, с указанием зоны (зон) картографической проекции, в которой определены координаты характерных точек, с перечнем характерных точек (обозначение и значения координат характерных точек в метрах с округлением до 0,01 метра).</w:t>
      </w:r>
    </w:p>
    <w:p w:rsidR="003A66B3" w:rsidRPr="003A66B3" w:rsidRDefault="003A66B3" w:rsidP="003A66B3">
      <w:pPr>
        <w:spacing w:after="0" w:line="240" w:lineRule="auto"/>
        <w:ind w:firstLine="21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8.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Результат работ:</w:t>
      </w:r>
    </w:p>
    <w:p w:rsidR="003A66B3" w:rsidRPr="003A66B3" w:rsidRDefault="003A66B3" w:rsidP="003A66B3">
      <w:pPr>
        <w:spacing w:after="0" w:line="240" w:lineRule="auto"/>
        <w:ind w:firstLine="21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8.1. Подготовленные в форме бумажного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(карта (планы) на установление публичных сервитутов на земельные участки в бум. виде и каталогом координат). Постановление органа государственной власти или местного самоуправления об установлении публичного сервитута на бум. носителе в 1 экз. Выписка из ЕГРН о внесении ограничения (обременения) об использовании земельного участка (об установлении публичного сервитута) на бум. носителе в 1 экз. </w:t>
      </w:r>
    </w:p>
    <w:p w:rsidR="003A66B3" w:rsidRPr="003A66B3" w:rsidRDefault="003A66B3" w:rsidP="003A66B3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9.Порядок взаимодействия Заказчика и Исполнителя при выполнении работ.</w:t>
      </w:r>
    </w:p>
    <w:p w:rsidR="003A66B3" w:rsidRPr="003A66B3" w:rsidRDefault="003A66B3" w:rsidP="003A6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целях обеспечения оперативного контроля выполнения работ Исполнитель направляет Заказчику информацию о ходе выполнения работ. Заказчик определяет порядок представления Заказчику и форму мониторинга выполнения работ. Для выполнения 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мероприятий, предусмотренных настоящим техническим </w:t>
      </w:r>
      <w:r w:rsidR="007B70A2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анием, Заказчик обязуется предоставить Подрядчику нотариально удостоверенную доверенность с правом подписи.</w:t>
      </w:r>
    </w:p>
    <w:p w:rsidR="003A66B3" w:rsidRPr="003A66B3" w:rsidRDefault="003A66B3" w:rsidP="003A6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10. Особые условия</w:t>
      </w:r>
    </w:p>
    <w:p w:rsidR="003A66B3" w:rsidRPr="003A66B3" w:rsidRDefault="003A66B3" w:rsidP="003A6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10.1.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внесении в действующее законодательство изменений, влияющих на выполнение указанных в техническом </w:t>
      </w:r>
      <w:r w:rsidR="006D7D0F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ании работ, настоящее техническое </w:t>
      </w:r>
      <w:r w:rsidR="003E053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ание подлежит корректировке по согласованию сторон.</w:t>
      </w:r>
    </w:p>
    <w:p w:rsidR="003A66B3" w:rsidRPr="003A66B3" w:rsidRDefault="003A66B3" w:rsidP="003A66B3">
      <w:pPr>
        <w:shd w:val="clear" w:color="auto" w:fill="FFFFFF"/>
        <w:spacing w:before="5" w:after="0" w:line="307" w:lineRule="exact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11. Требования к Участнику.</w:t>
      </w:r>
    </w:p>
    <w:p w:rsidR="006E16D2" w:rsidRDefault="003A66B3" w:rsidP="006E16D2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11.1. </w:t>
      </w:r>
      <w:r w:rsidR="006E16D2" w:rsidRPr="006E16D2">
        <w:rPr>
          <w:rFonts w:ascii="Times New Roman" w:hAnsi="Times New Roman" w:cs="Times New Roman"/>
          <w:sz w:val="24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</w:t>
      </w:r>
      <w:r w:rsidR="006E16D2">
        <w:rPr>
          <w:rFonts w:ascii="Times New Roman" w:hAnsi="Times New Roman" w:cs="Times New Roman"/>
          <w:sz w:val="24"/>
        </w:rPr>
        <w:t>.</w:t>
      </w:r>
    </w:p>
    <w:p w:rsidR="006E16D2" w:rsidRPr="006E16D2" w:rsidRDefault="006E16D2" w:rsidP="006E16D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.1 Если Участник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N 221-ФЗ "О кадастровой деятельности" с последними изменениями) являющимися членами саморегулируемой организации кадастровых инженеров.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.2. 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порядке. (согласно ст. 29 и 32 ФЗ от 24.07.2007 N 221-ФЗ "О кадастровой деятельности" с последними изменениями) и являться членом саморегулируемой организации кадастровых инженеров.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11.2</w:t>
      </w:r>
      <w:r w:rsidRPr="006E16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Для подтверждения соответствия требований, установленных в п 11.2. Участник должен предоставить (по своему усмотрению из перечня, указанного ниже):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11.2</w:t>
      </w: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.1 если Участник выступает в качестве юридического лица  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11.2</w:t>
      </w: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.1.1.  Соответствие установленному требованию, указанному в п. 11.2.1,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документов: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а) договоров обязательного страхования гражданской ответственности кадастровых инженеров;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б) информацию о членстве указанных кадастровых инженеров в СРО кадастровых инженеров (выписка из реестра СРО ассоциации «Объединённых кадастровых инженеров» или сведения в иной форме, содержащие информацию, позволяющую установить наличие кадастрового инженера в реестре членов СРО ассоциации «Объединённых кадастровых инженеров).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11.2.</w:t>
      </w:r>
      <w:r w:rsidR="00BD1FBD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.  если Участник выступает в качестве индивидуального предпринимателя представить копии следующих документов: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11.2.</w:t>
      </w:r>
      <w:r w:rsidR="00BD1FBD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bookmarkStart w:id="0" w:name="_GoBack"/>
      <w:bookmarkEnd w:id="0"/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.1 Соответствие установленному требованию, указанному в п. 11.2.2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документов: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>а) информацию о членстве в саморегулируемой организации кадастрового инженера (выписка из реестра СРО ассоциации «Объединённых кадастровых инженеров» или сведения в иной форме, содержащие информацию, позволяющую установить наличие кадастрового инженера в реестре членов СРО ассоциации «Объединённых кадастровых инженеров»).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16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б) договор обязательного страхования гражданской ответственности кадастрового инженера. </w:t>
      </w:r>
    </w:p>
    <w:p w:rsidR="006E16D2" w:rsidRPr="006E16D2" w:rsidRDefault="006E16D2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A66B3" w:rsidRPr="003A66B3" w:rsidRDefault="003A66B3" w:rsidP="006E1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12. Сроки выполнения кадастровых работ.</w:t>
      </w:r>
    </w:p>
    <w:p w:rsidR="003A66B3" w:rsidRPr="003A66B3" w:rsidRDefault="003A66B3" w:rsidP="003A66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Начало работ – с момента заключения договора;</w:t>
      </w:r>
    </w:p>
    <w:p w:rsidR="003A66B3" w:rsidRPr="003A66B3" w:rsidRDefault="003A66B3" w:rsidP="003A66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Окончание работ: поэтапно, согласно календарного графика выполнения работ, конечная дата передачи документов 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30.11.202</w:t>
      </w:r>
      <w:r w:rsidR="00D6450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 </w:t>
      </w:r>
    </w:p>
    <w:p w:rsidR="003A66B3" w:rsidRPr="003A66B3" w:rsidRDefault="003A66B3" w:rsidP="003A66B3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13. Гарантия исполнителя.</w:t>
      </w:r>
    </w:p>
    <w:p w:rsidR="001D4FFD" w:rsidRPr="001D4FFD" w:rsidRDefault="001D4FFD" w:rsidP="001D4F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FFD">
        <w:rPr>
          <w:rFonts w:ascii="Times New Roman" w:hAnsi="Times New Roman" w:cs="Times New Roman"/>
          <w:sz w:val="24"/>
          <w:szCs w:val="24"/>
        </w:rPr>
        <w:t xml:space="preserve">Гарантия на работы исполнителя составляет 5 года с момента подписания акта выполненных работ. В случае обнаружения недостатков в выполненных работах, </w:t>
      </w:r>
      <w:r w:rsidRPr="001D4FFD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 обязан устранить замечания в согласованные с Заказчиком сроки за счет собственных средств.  </w:t>
      </w:r>
    </w:p>
    <w:p w:rsidR="001D4FFD" w:rsidRDefault="001D4FFD" w:rsidP="001D4FFD">
      <w:pPr>
        <w:jc w:val="center"/>
        <w:rPr>
          <w:sz w:val="20"/>
        </w:rPr>
      </w:pPr>
    </w:p>
    <w:p w:rsidR="00920A1C" w:rsidRPr="003A66B3" w:rsidRDefault="00920A1C" w:rsidP="003A66B3"/>
    <w:sectPr w:rsidR="00920A1C" w:rsidRPr="003A66B3" w:rsidSect="006C4D82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837" w:rsidRDefault="00C81837" w:rsidP="003A66B3">
      <w:pPr>
        <w:spacing w:after="0" w:line="240" w:lineRule="auto"/>
      </w:pPr>
      <w:r>
        <w:separator/>
      </w:r>
    </w:p>
  </w:endnote>
  <w:endnote w:type="continuationSeparator" w:id="0">
    <w:p w:rsidR="00C81837" w:rsidRDefault="00C81837" w:rsidP="003A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837" w:rsidRDefault="00C81837" w:rsidP="003A66B3">
      <w:pPr>
        <w:spacing w:after="0" w:line="240" w:lineRule="auto"/>
      </w:pPr>
      <w:r>
        <w:separator/>
      </w:r>
    </w:p>
  </w:footnote>
  <w:footnote w:type="continuationSeparator" w:id="0">
    <w:p w:rsidR="00C81837" w:rsidRDefault="00C81837" w:rsidP="003A6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15807BC"/>
    <w:lvl w:ilvl="0">
      <w:numFmt w:val="bullet"/>
      <w:lvlText w:val="*"/>
      <w:lvlJc w:val="left"/>
    </w:lvl>
  </w:abstractNum>
  <w:abstractNum w:abstractNumId="1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999564A"/>
    <w:multiLevelType w:val="hybridMultilevel"/>
    <w:tmpl w:val="1F8E03C6"/>
    <w:lvl w:ilvl="0" w:tplc="FFFFFFFF">
      <w:start w:val="1"/>
      <w:numFmt w:val="bullet"/>
      <w:pStyle w:val="-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517001"/>
    <w:multiLevelType w:val="hybridMultilevel"/>
    <w:tmpl w:val="58C86402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pStyle w:val="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3E3C72"/>
    <w:multiLevelType w:val="multilevel"/>
    <w:tmpl w:val="92067F3A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B718DF"/>
    <w:multiLevelType w:val="hybridMultilevel"/>
    <w:tmpl w:val="C5EA3C84"/>
    <w:lvl w:ilvl="0" w:tplc="17104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1F321F"/>
    <w:multiLevelType w:val="multilevel"/>
    <w:tmpl w:val="26F4AC5C"/>
    <w:lvl w:ilvl="0">
      <w:start w:val="6"/>
      <w:numFmt w:val="decimal"/>
      <w:lvlText w:val="%1."/>
      <w:lvlJc w:val="left"/>
      <w:pPr>
        <w:ind w:left="1931" w:hanging="360"/>
      </w:pPr>
      <w:rPr>
        <w:b/>
      </w:rPr>
    </w:lvl>
    <w:lvl w:ilvl="1">
      <w:start w:val="1"/>
      <w:numFmt w:val="decimal"/>
      <w:lvlText w:val="%2."/>
      <w:lvlJc w:val="left"/>
      <w:pPr>
        <w:ind w:left="2651" w:hanging="360"/>
      </w:pPr>
    </w:lvl>
    <w:lvl w:ilvl="2">
      <w:start w:val="1"/>
      <w:numFmt w:val="decimal"/>
      <w:lvlText w:val="%3."/>
      <w:lvlJc w:val="left"/>
      <w:pPr>
        <w:ind w:left="3371" w:hanging="180"/>
      </w:pPr>
    </w:lvl>
    <w:lvl w:ilvl="3">
      <w:start w:val="1"/>
      <w:numFmt w:val="decimal"/>
      <w:lvlText w:val="%4."/>
      <w:lvlJc w:val="left"/>
      <w:pPr>
        <w:ind w:left="4091" w:hanging="360"/>
      </w:pPr>
    </w:lvl>
    <w:lvl w:ilvl="4">
      <w:start w:val="1"/>
      <w:numFmt w:val="decimal"/>
      <w:lvlText w:val="%5."/>
      <w:lvlJc w:val="left"/>
      <w:pPr>
        <w:ind w:left="4811" w:hanging="360"/>
      </w:pPr>
    </w:lvl>
    <w:lvl w:ilvl="5">
      <w:start w:val="1"/>
      <w:numFmt w:val="decimal"/>
      <w:lvlText w:val="%6."/>
      <w:lvlJc w:val="left"/>
      <w:pPr>
        <w:ind w:left="5531" w:hanging="180"/>
      </w:pPr>
    </w:lvl>
    <w:lvl w:ilvl="6">
      <w:start w:val="1"/>
      <w:numFmt w:val="decimal"/>
      <w:lvlText w:val="%7."/>
      <w:lvlJc w:val="left"/>
      <w:pPr>
        <w:ind w:left="6251" w:hanging="360"/>
      </w:pPr>
    </w:lvl>
    <w:lvl w:ilvl="7">
      <w:start w:val="1"/>
      <w:numFmt w:val="decimal"/>
      <w:lvlText w:val="%8."/>
      <w:lvlJc w:val="left"/>
      <w:pPr>
        <w:ind w:left="6971" w:hanging="360"/>
      </w:pPr>
    </w:lvl>
    <w:lvl w:ilvl="8">
      <w:start w:val="1"/>
      <w:numFmt w:val="decimal"/>
      <w:lvlText w:val="%9."/>
      <w:lvlJc w:val="left"/>
      <w:pPr>
        <w:ind w:left="7691" w:hanging="18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2A"/>
    <w:rsid w:val="000A4517"/>
    <w:rsid w:val="00177041"/>
    <w:rsid w:val="001D4FFD"/>
    <w:rsid w:val="00215EAC"/>
    <w:rsid w:val="00232C7C"/>
    <w:rsid w:val="002E2DC1"/>
    <w:rsid w:val="002E6F9C"/>
    <w:rsid w:val="003A66B3"/>
    <w:rsid w:val="003C5055"/>
    <w:rsid w:val="003E0530"/>
    <w:rsid w:val="003E1F8A"/>
    <w:rsid w:val="00403789"/>
    <w:rsid w:val="004161B1"/>
    <w:rsid w:val="00417B23"/>
    <w:rsid w:val="004246EB"/>
    <w:rsid w:val="00471612"/>
    <w:rsid w:val="004B73DC"/>
    <w:rsid w:val="004F673B"/>
    <w:rsid w:val="006527EF"/>
    <w:rsid w:val="00687383"/>
    <w:rsid w:val="006C4D82"/>
    <w:rsid w:val="006D7D0F"/>
    <w:rsid w:val="006E16D2"/>
    <w:rsid w:val="0076657E"/>
    <w:rsid w:val="007A3889"/>
    <w:rsid w:val="007B70A2"/>
    <w:rsid w:val="00805F9F"/>
    <w:rsid w:val="0081097F"/>
    <w:rsid w:val="008718FD"/>
    <w:rsid w:val="008D24F1"/>
    <w:rsid w:val="00920A1C"/>
    <w:rsid w:val="00984855"/>
    <w:rsid w:val="009C4D8C"/>
    <w:rsid w:val="00A1042A"/>
    <w:rsid w:val="00A536FC"/>
    <w:rsid w:val="00A57220"/>
    <w:rsid w:val="00A67DEC"/>
    <w:rsid w:val="00AB1172"/>
    <w:rsid w:val="00AD4941"/>
    <w:rsid w:val="00BD1FBD"/>
    <w:rsid w:val="00C81837"/>
    <w:rsid w:val="00D64504"/>
    <w:rsid w:val="00D812AF"/>
    <w:rsid w:val="00E3097A"/>
    <w:rsid w:val="00F2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6761"/>
  <w15:chartTrackingRefBased/>
  <w15:docId w15:val="{AEF83D80-F5B2-4FD1-92E7-A9A0D850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161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2,sub-sect,H2,h2,Б2,RTC,iz2,Заголовок 2 Знак Знак"/>
    <w:basedOn w:val="a"/>
    <w:next w:val="a"/>
    <w:link w:val="22"/>
    <w:qFormat/>
    <w:rsid w:val="00471612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471612"/>
    <w:pPr>
      <w:keepNext/>
      <w:spacing w:after="0" w:line="240" w:lineRule="auto"/>
      <w:outlineLvl w:val="2"/>
    </w:pPr>
    <w:rPr>
      <w:rFonts w:ascii="Courier New" w:eastAsia="Times New Roman" w:hAnsi="Courier New" w:cs="Courier New"/>
      <w:b/>
      <w:bCs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71612"/>
    <w:pPr>
      <w:keepNext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71612"/>
    <w:p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47161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161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uiPriority w:val="9"/>
    <w:semiHidden/>
    <w:rsid w:val="004716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471612"/>
    <w:rPr>
      <w:rFonts w:ascii="Courier New" w:eastAsia="Times New Roman" w:hAnsi="Courier New" w:cs="Courier New"/>
      <w:b/>
      <w:bCs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716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7161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7161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71612"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47161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71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471612"/>
    <w:pPr>
      <w:autoSpaceDE w:val="0"/>
      <w:autoSpaceDN w:val="0"/>
      <w:spacing w:after="0" w:line="240" w:lineRule="auto"/>
      <w:ind w:right="-716"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716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471612"/>
    <w:pPr>
      <w:spacing w:after="0" w:line="202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71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rsid w:val="00471612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16"/>
      <w:szCs w:val="16"/>
      <w:lang w:eastAsia="ru-RU"/>
    </w:rPr>
  </w:style>
  <w:style w:type="paragraph" w:styleId="25">
    <w:name w:val="List 2"/>
    <w:basedOn w:val="a"/>
    <w:uiPriority w:val="99"/>
    <w:rsid w:val="00471612"/>
    <w:pPr>
      <w:tabs>
        <w:tab w:val="num" w:pos="1980"/>
      </w:tabs>
      <w:spacing w:after="0" w:line="360" w:lineRule="auto"/>
      <w:ind w:left="12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комментарий"/>
    <w:rsid w:val="00471612"/>
    <w:rPr>
      <w:b/>
      <w:bCs/>
      <w:i/>
      <w:iCs/>
      <w:shd w:val="clear" w:color="auto" w:fill="FFFF99"/>
    </w:rPr>
  </w:style>
  <w:style w:type="paragraph" w:customStyle="1" w:styleId="12">
    <w:name w:val="Обычный1"/>
    <w:rsid w:val="0047161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71612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7">
    <w:name w:val="Подподпункт"/>
    <w:basedOn w:val="a"/>
    <w:rsid w:val="00471612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Ариал"/>
    <w:basedOn w:val="a"/>
    <w:rsid w:val="00471612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rsid w:val="004716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16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 Знак Знак Знак Знак Знак Знак Знак Знак Знак"/>
    <w:basedOn w:val="a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Пункт"/>
    <w:basedOn w:val="a"/>
    <w:rsid w:val="00471612"/>
    <w:pPr>
      <w:tabs>
        <w:tab w:val="num" w:pos="2160"/>
      </w:tabs>
      <w:spacing w:after="0" w:line="360" w:lineRule="auto"/>
      <w:ind w:left="2160" w:hanging="1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716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Без интервала1"/>
    <w:rsid w:val="0047161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Основной шрифт"/>
    <w:rsid w:val="00471612"/>
  </w:style>
  <w:style w:type="paragraph" w:customStyle="1" w:styleId="14">
    <w:name w:val="Текст1"/>
    <w:rsid w:val="00471612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paragraph" w:styleId="ac">
    <w:name w:val="Balloon Text"/>
    <w:basedOn w:val="a"/>
    <w:link w:val="ad"/>
    <w:rsid w:val="00471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612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471612"/>
    <w:rPr>
      <w:color w:val="0000FF"/>
      <w:u w:val="single"/>
    </w:rPr>
  </w:style>
  <w:style w:type="paragraph" w:styleId="af">
    <w:name w:val="Plain Text"/>
    <w:basedOn w:val="a"/>
    <w:link w:val="af0"/>
    <w:uiPriority w:val="99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rsid w:val="0047161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1">
    <w:name w:val="Table Grid"/>
    <w:basedOn w:val="a1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471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471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471612"/>
  </w:style>
  <w:style w:type="paragraph" w:customStyle="1" w:styleId="af7">
    <w:name w:val="Знак"/>
    <w:basedOn w:val="a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8">
    <w:name w:val="Название Знак"/>
    <w:uiPriority w:val="10"/>
    <w:locked/>
    <w:rsid w:val="00471612"/>
    <w:rPr>
      <w:b/>
      <w:sz w:val="40"/>
    </w:rPr>
  </w:style>
  <w:style w:type="paragraph" w:customStyle="1" w:styleId="Standard">
    <w:name w:val="Standard"/>
    <w:rsid w:val="004716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Title">
    <w:name w:val="ConsTitle"/>
    <w:rsid w:val="00471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9">
    <w:name w:val="Body Text Indent"/>
    <w:basedOn w:val="a"/>
    <w:link w:val="afa"/>
    <w:rsid w:val="004716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rsid w:val="004716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lock Text"/>
    <w:basedOn w:val="a"/>
    <w:rsid w:val="00471612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8" w:right="-58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annotation text"/>
    <w:basedOn w:val="a"/>
    <w:link w:val="afd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471612"/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Знак Знак2"/>
    <w:basedOn w:val="a0"/>
    <w:semiHidden/>
    <w:rsid w:val="00471612"/>
  </w:style>
  <w:style w:type="paragraph" w:customStyle="1" w:styleId="afe">
    <w:name w:val="Знак Знак Знак"/>
    <w:basedOn w:val="a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rialNarrow">
    <w:name w:val="Стиль Заголовок 1 + Arial Narrow"/>
    <w:basedOn w:val="1"/>
    <w:rsid w:val="0047161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/>
      <w:sz w:val="24"/>
      <w:szCs w:val="23"/>
    </w:rPr>
  </w:style>
  <w:style w:type="character" w:customStyle="1" w:styleId="FontStyle36">
    <w:name w:val="Font Style36"/>
    <w:rsid w:val="00471612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47161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47161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716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71612"/>
    <w:pPr>
      <w:widowControl w:val="0"/>
      <w:autoSpaceDE w:val="0"/>
      <w:autoSpaceDN w:val="0"/>
      <w:adjustRightInd w:val="0"/>
      <w:spacing w:after="0" w:line="278" w:lineRule="exact"/>
      <w:ind w:firstLine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ind w:firstLine="1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ind w:firstLine="6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ind w:firstLine="1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71612"/>
    <w:pPr>
      <w:widowControl w:val="0"/>
      <w:autoSpaceDE w:val="0"/>
      <w:autoSpaceDN w:val="0"/>
      <w:adjustRightInd w:val="0"/>
      <w:spacing w:after="0" w:line="432" w:lineRule="exact"/>
      <w:ind w:firstLine="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9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1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1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"/>
    <w:uiPriority w:val="34"/>
    <w:qFormat/>
    <w:rsid w:val="0047161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f0">
    <w:name w:val="FollowedHyperlink"/>
    <w:uiPriority w:val="99"/>
    <w:unhideWhenUsed/>
    <w:rsid w:val="00471612"/>
    <w:rPr>
      <w:color w:val="800080"/>
      <w:u w:val="single"/>
    </w:rPr>
  </w:style>
  <w:style w:type="paragraph" w:customStyle="1" w:styleId="spii">
    <w:name w:val="spi_i"/>
    <w:basedOn w:val="a"/>
    <w:rsid w:val="00471612"/>
    <w:pPr>
      <w:spacing w:after="0" w:line="240" w:lineRule="auto"/>
      <w:ind w:left="192" w:hanging="192"/>
    </w:pPr>
    <w:rPr>
      <w:rFonts w:ascii="Arial" w:eastAsia="Calibri" w:hAnsi="Arial" w:cs="Arial"/>
      <w:sz w:val="18"/>
      <w:szCs w:val="18"/>
      <w:lang w:eastAsia="ru-RU"/>
    </w:rPr>
  </w:style>
  <w:style w:type="paragraph" w:styleId="aff1">
    <w:name w:val="footnote text"/>
    <w:basedOn w:val="a"/>
    <w:link w:val="aff2"/>
    <w:rsid w:val="00471612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rsid w:val="00471612"/>
    <w:rPr>
      <w:rFonts w:ascii="Calibri" w:eastAsia="Calibri" w:hAnsi="Calibri" w:cs="Times New Roman"/>
      <w:sz w:val="20"/>
      <w:szCs w:val="20"/>
    </w:rPr>
  </w:style>
  <w:style w:type="character" w:styleId="aff3">
    <w:name w:val="footnote reference"/>
    <w:rsid w:val="00471612"/>
    <w:rPr>
      <w:rFonts w:cs="Times New Roman"/>
      <w:vertAlign w:val="superscript"/>
    </w:rPr>
  </w:style>
  <w:style w:type="paragraph" w:customStyle="1" w:styleId="aff4">
    <w:name w:val="Таблицы (моноширинный)"/>
    <w:basedOn w:val="a"/>
    <w:next w:val="a"/>
    <w:rsid w:val="004716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5">
    <w:name w:val="annotation reference"/>
    <w:rsid w:val="00471612"/>
    <w:rPr>
      <w:sz w:val="16"/>
      <w:szCs w:val="16"/>
    </w:rPr>
  </w:style>
  <w:style w:type="paragraph" w:styleId="aff6">
    <w:name w:val="annotation subject"/>
    <w:basedOn w:val="afc"/>
    <w:next w:val="afc"/>
    <w:link w:val="aff7"/>
    <w:rsid w:val="00471612"/>
    <w:rPr>
      <w:b/>
      <w:bCs/>
      <w:lang w:eastAsia="ru-RU"/>
    </w:rPr>
  </w:style>
  <w:style w:type="character" w:customStyle="1" w:styleId="aff7">
    <w:name w:val="Тема примечания Знак"/>
    <w:basedOn w:val="afd"/>
    <w:link w:val="aff6"/>
    <w:rsid w:val="004716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8">
    <w:name w:val="Заголовок Знак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110">
    <w:name w:val="Нет списка11"/>
    <w:next w:val="a2"/>
    <w:uiPriority w:val="99"/>
    <w:semiHidden/>
    <w:unhideWhenUsed/>
    <w:rsid w:val="00471612"/>
  </w:style>
  <w:style w:type="character" w:customStyle="1" w:styleId="22">
    <w:name w:val="Заголовок 2 Знак2"/>
    <w:aliases w:val="2 Знак,sub-sect Знак,H2 Знак,h2 Знак,Б2 Знак,RTC Знак,iz2 Знак,Заголовок 2 Знак Знак Знак"/>
    <w:link w:val="20"/>
    <w:rsid w:val="0047161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10">
    <w:name w:val="Заголовок 2 Знак1"/>
    <w:aliases w:val="2 Знак1,sub-sect Знак1,H2 Знак1,h2 Знак1,Б2 Знак1,RTC Знак1,iz2 Знак1,Заголовок 2 Знак Знак Знак1"/>
    <w:semiHidden/>
    <w:rsid w:val="00471612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msonormal0">
    <w:name w:val="msonormal"/>
    <w:basedOn w:val="a"/>
    <w:rsid w:val="00471612"/>
    <w:pPr>
      <w:spacing w:before="45" w:after="45" w:line="300" w:lineRule="atLeast"/>
      <w:ind w:left="15" w:right="15" w:firstLine="500"/>
      <w:jc w:val="both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471612"/>
    <w:pPr>
      <w:spacing w:before="120" w:after="0" w:line="240" w:lineRule="auto"/>
    </w:pPr>
    <w:rPr>
      <w:rFonts w:ascii="Calibri" w:eastAsia="Calibri" w:hAnsi="Calibri" w:cs="Times New Roman"/>
      <w:b/>
      <w:bCs/>
      <w:i/>
      <w:iCs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471612"/>
    <w:pPr>
      <w:widowControl w:val="0"/>
      <w:tabs>
        <w:tab w:val="right" w:leader="underscore" w:pos="9628"/>
      </w:tabs>
      <w:spacing w:after="0" w:line="240" w:lineRule="auto"/>
      <w:ind w:firstLine="284"/>
      <w:contextualSpacing/>
    </w:pPr>
    <w:rPr>
      <w:rFonts w:ascii="Calibri" w:eastAsia="Calibri" w:hAnsi="Calibri" w:cs="Times New Roman"/>
      <w:b/>
      <w:bCs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471612"/>
    <w:pPr>
      <w:widowControl w:val="0"/>
      <w:tabs>
        <w:tab w:val="right" w:leader="underscore" w:pos="9628"/>
      </w:tabs>
      <w:spacing w:after="0" w:line="240" w:lineRule="auto"/>
      <w:ind w:left="284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471612"/>
    <w:pPr>
      <w:spacing w:after="0" w:line="240" w:lineRule="auto"/>
      <w:ind w:left="78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71612"/>
    <w:pPr>
      <w:spacing w:after="0" w:line="240" w:lineRule="auto"/>
      <w:ind w:left="104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71612"/>
    <w:pPr>
      <w:spacing w:after="0" w:line="240" w:lineRule="auto"/>
      <w:ind w:left="130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71612"/>
    <w:pPr>
      <w:spacing w:after="0" w:line="240" w:lineRule="auto"/>
      <w:ind w:left="156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471612"/>
    <w:pPr>
      <w:spacing w:after="0" w:line="240" w:lineRule="auto"/>
      <w:ind w:left="18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71612"/>
    <w:pPr>
      <w:spacing w:after="0" w:line="240" w:lineRule="auto"/>
      <w:ind w:left="208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6">
    <w:name w:val="Основной текст Знак1"/>
    <w:aliases w:val="Основной текст таблиц Знак1,в таблице Знак1,таблицы Знак1,в таблицах Знак1,Письмо в Интернет Знак1"/>
    <w:semiHidden/>
    <w:rsid w:val="00471612"/>
    <w:rPr>
      <w:rFonts w:eastAsia="Calibri"/>
      <w:sz w:val="26"/>
      <w:szCs w:val="26"/>
    </w:rPr>
  </w:style>
  <w:style w:type="paragraph" w:styleId="34">
    <w:name w:val="Body Text 3"/>
    <w:basedOn w:val="a"/>
    <w:link w:val="35"/>
    <w:uiPriority w:val="99"/>
    <w:unhideWhenUsed/>
    <w:rsid w:val="00471612"/>
    <w:pPr>
      <w:spacing w:after="120" w:line="240" w:lineRule="auto"/>
      <w:jc w:val="both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47161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No Spacing"/>
    <w:uiPriority w:val="1"/>
    <w:qFormat/>
    <w:rsid w:val="00471612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7">
    <w:name w:val="=Заголовок 1"/>
    <w:basedOn w:val="1"/>
    <w:autoRedefine/>
    <w:rsid w:val="00471612"/>
    <w:pPr>
      <w:keepNext w:val="0"/>
      <w:widowControl w:val="0"/>
      <w:suppressAutoHyphens/>
      <w:spacing w:before="0" w:after="0"/>
      <w:contextualSpacing/>
      <w:jc w:val="center"/>
    </w:pPr>
    <w:rPr>
      <w:rFonts w:ascii="Times New Roman" w:hAnsi="Times New Roman" w:cs="Times New Roman"/>
      <w:bCs w:val="0"/>
      <w:iCs/>
      <w:color w:val="000000"/>
    </w:rPr>
  </w:style>
  <w:style w:type="character" w:customStyle="1" w:styleId="2a">
    <w:name w:val="= Заголовок 2 = Знак Знак"/>
    <w:link w:val="2b"/>
    <w:locked/>
    <w:rsid w:val="00471612"/>
    <w:rPr>
      <w:b/>
      <w:color w:val="000000"/>
      <w:sz w:val="26"/>
      <w:szCs w:val="24"/>
    </w:rPr>
  </w:style>
  <w:style w:type="paragraph" w:customStyle="1" w:styleId="2b">
    <w:name w:val="= Заголовок 2 ="/>
    <w:basedOn w:val="a"/>
    <w:link w:val="2a"/>
    <w:autoRedefine/>
    <w:rsid w:val="00471612"/>
    <w:pPr>
      <w:keepNext/>
      <w:suppressAutoHyphens/>
      <w:spacing w:after="0" w:line="240" w:lineRule="auto"/>
      <w:ind w:left="11" w:firstLine="709"/>
      <w:outlineLvl w:val="1"/>
    </w:pPr>
    <w:rPr>
      <w:b/>
      <w:color w:val="000000"/>
      <w:sz w:val="26"/>
      <w:szCs w:val="24"/>
    </w:rPr>
  </w:style>
  <w:style w:type="character" w:customStyle="1" w:styleId="affa">
    <w:name w:val="= Пункты Знак"/>
    <w:link w:val="affb"/>
    <w:locked/>
    <w:rsid w:val="00471612"/>
    <w:rPr>
      <w:sz w:val="26"/>
      <w:szCs w:val="26"/>
      <w:shd w:val="clear" w:color="auto" w:fill="FFFFFF"/>
    </w:rPr>
  </w:style>
  <w:style w:type="paragraph" w:customStyle="1" w:styleId="affb">
    <w:name w:val="= Пункты"/>
    <w:basedOn w:val="a"/>
    <w:link w:val="affa"/>
    <w:autoRedefine/>
    <w:rsid w:val="00471612"/>
    <w:pPr>
      <w:shd w:val="clear" w:color="auto" w:fill="FFFFFF"/>
      <w:spacing w:after="0" w:line="240" w:lineRule="auto"/>
      <w:jc w:val="both"/>
    </w:pPr>
    <w:rPr>
      <w:sz w:val="26"/>
      <w:szCs w:val="26"/>
    </w:rPr>
  </w:style>
  <w:style w:type="character" w:customStyle="1" w:styleId="affc">
    <w:name w:val="=Рисунок Знак Знак"/>
    <w:link w:val="affd"/>
    <w:locked/>
    <w:rsid w:val="00471612"/>
    <w:rPr>
      <w:color w:val="000000"/>
      <w:sz w:val="26"/>
      <w:szCs w:val="26"/>
    </w:rPr>
  </w:style>
  <w:style w:type="paragraph" w:customStyle="1" w:styleId="affd">
    <w:name w:val="=Рисунок"/>
    <w:basedOn w:val="5"/>
    <w:link w:val="affc"/>
    <w:autoRedefine/>
    <w:rsid w:val="00471612"/>
    <w:pPr>
      <w:keepLines/>
      <w:suppressAutoHyphens/>
      <w:spacing w:before="0" w:after="0"/>
      <w:jc w:val="center"/>
    </w:pPr>
    <w:rPr>
      <w:rFonts w:asciiTheme="minorHAnsi" w:eastAsiaTheme="minorHAnsi" w:hAnsiTheme="minorHAnsi" w:cstheme="minorBidi"/>
      <w:b w:val="0"/>
      <w:bCs w:val="0"/>
      <w:i w:val="0"/>
      <w:iCs w:val="0"/>
      <w:color w:val="000000"/>
      <w:lang w:eastAsia="en-US"/>
    </w:rPr>
  </w:style>
  <w:style w:type="character" w:customStyle="1" w:styleId="18">
    <w:name w:val="=Таблица1 Знак"/>
    <w:link w:val="19"/>
    <w:locked/>
    <w:rsid w:val="00471612"/>
    <w:rPr>
      <w:color w:val="000000"/>
      <w:sz w:val="26"/>
      <w:szCs w:val="26"/>
    </w:rPr>
  </w:style>
  <w:style w:type="paragraph" w:customStyle="1" w:styleId="19">
    <w:name w:val="=Таблица1"/>
    <w:basedOn w:val="a"/>
    <w:link w:val="18"/>
    <w:autoRedefine/>
    <w:rsid w:val="00471612"/>
    <w:pPr>
      <w:keepNext/>
      <w:suppressAutoHyphens/>
      <w:spacing w:before="260" w:after="0" w:line="240" w:lineRule="auto"/>
      <w:jc w:val="right"/>
    </w:pPr>
    <w:rPr>
      <w:color w:val="000000"/>
      <w:sz w:val="26"/>
      <w:szCs w:val="26"/>
    </w:rPr>
  </w:style>
  <w:style w:type="paragraph" w:customStyle="1" w:styleId="Default">
    <w:name w:val="Default"/>
    <w:rsid w:val="00471612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PlainText1">
    <w:name w:val="Plain Text1"/>
    <w:basedOn w:val="a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a">
    <w:name w:val="Стиль = Пункты + По ширине1"/>
    <w:basedOn w:val="affb"/>
    <w:autoRedefine/>
    <w:rsid w:val="00471612"/>
    <w:pPr>
      <w:ind w:firstLine="720"/>
    </w:pPr>
  </w:style>
  <w:style w:type="paragraph" w:customStyle="1" w:styleId="2">
    <w:name w:val="Основной2 текст"/>
    <w:basedOn w:val="a"/>
    <w:rsid w:val="00471612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7161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-">
    <w:name w:val="Список - перечисление"/>
    <w:basedOn w:val="a3"/>
    <w:rsid w:val="00471612"/>
    <w:pPr>
      <w:numPr>
        <w:numId w:val="4"/>
      </w:numPr>
      <w:autoSpaceDE/>
      <w:autoSpaceDN/>
    </w:pPr>
    <w:rPr>
      <w:szCs w:val="20"/>
    </w:rPr>
  </w:style>
  <w:style w:type="paragraph" w:customStyle="1" w:styleId="1b">
    <w:name w:val="Основной1 текст"/>
    <w:basedOn w:val="a3"/>
    <w:rsid w:val="00471612"/>
    <w:pPr>
      <w:autoSpaceDE/>
      <w:autoSpaceDN/>
      <w:ind w:firstLine="720"/>
    </w:pPr>
    <w:rPr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47161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FR1">
    <w:name w:val="FR1"/>
    <w:rsid w:val="00471612"/>
    <w:pPr>
      <w:widowControl w:val="0"/>
      <w:snapToGrid w:val="0"/>
      <w:spacing w:after="0" w:line="420" w:lineRule="auto"/>
      <w:ind w:firstLine="9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3">
    <w:name w:val="rvps3"/>
    <w:basedOn w:val="a"/>
    <w:rsid w:val="0047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m">
    <w:name w:val="tmm"/>
    <w:basedOn w:val="a"/>
    <w:rsid w:val="0047161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ConsPlusTitle">
    <w:name w:val="ConsPlusTitle"/>
    <w:rsid w:val="00471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zas">
    <w:name w:val="abzas"/>
    <w:basedOn w:val="af9"/>
    <w:rsid w:val="00471612"/>
    <w:pPr>
      <w:spacing w:after="0"/>
      <w:ind w:left="0" w:firstLine="567"/>
      <w:jc w:val="both"/>
    </w:pPr>
    <w:rPr>
      <w:sz w:val="28"/>
      <w:szCs w:val="20"/>
    </w:rPr>
  </w:style>
  <w:style w:type="paragraph" w:customStyle="1" w:styleId="2c">
    <w:name w:val="заголовок 2"/>
    <w:basedOn w:val="a"/>
    <w:next w:val="a"/>
    <w:rsid w:val="00471612"/>
    <w:pPr>
      <w:keepNext/>
      <w:spacing w:after="0" w:line="240" w:lineRule="auto"/>
    </w:pPr>
    <w:rPr>
      <w:rFonts w:ascii="Arial" w:eastAsia="Times New Roman" w:hAnsi="Arial" w:cs="Times New Roman"/>
      <w:b/>
      <w:szCs w:val="20"/>
      <w:lang w:val="en-US" w:eastAsia="ru-RU"/>
    </w:rPr>
  </w:style>
  <w:style w:type="paragraph" w:customStyle="1" w:styleId="2d">
    <w:name w:val="Обычный2"/>
    <w:rsid w:val="0047161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47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Основной текст_"/>
    <w:link w:val="130"/>
    <w:locked/>
    <w:rsid w:val="00471612"/>
    <w:rPr>
      <w:shd w:val="clear" w:color="auto" w:fill="FFFFFF"/>
    </w:rPr>
  </w:style>
  <w:style w:type="paragraph" w:customStyle="1" w:styleId="130">
    <w:name w:val="Основной текст13"/>
    <w:basedOn w:val="a"/>
    <w:link w:val="affe"/>
    <w:rsid w:val="00471612"/>
    <w:pPr>
      <w:widowControl w:val="0"/>
      <w:shd w:val="clear" w:color="auto" w:fill="FFFFFF"/>
      <w:spacing w:after="0" w:line="413" w:lineRule="exact"/>
      <w:ind w:hanging="1080"/>
      <w:jc w:val="both"/>
    </w:pPr>
  </w:style>
  <w:style w:type="character" w:customStyle="1" w:styleId="apple-style-span">
    <w:name w:val="apple-style-span"/>
    <w:rsid w:val="00471612"/>
  </w:style>
  <w:style w:type="character" w:customStyle="1" w:styleId="apple-converted-space">
    <w:name w:val="apple-converted-space"/>
    <w:rsid w:val="00471612"/>
  </w:style>
  <w:style w:type="character" w:customStyle="1" w:styleId="rvts6">
    <w:name w:val="rvts6"/>
    <w:rsid w:val="00471612"/>
  </w:style>
  <w:style w:type="character" w:customStyle="1" w:styleId="tmab1">
    <w:name w:val="tmab1"/>
    <w:rsid w:val="00471612"/>
    <w:rPr>
      <w:rFonts w:ascii="Arial" w:hAnsi="Arial" w:cs="Arial" w:hint="default"/>
      <w:b/>
      <w:bCs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tmb1">
    <w:name w:val="tmb1"/>
    <w:rsid w:val="00471612"/>
    <w:rPr>
      <w:rFonts w:ascii="Tahoma" w:hAnsi="Tahoma" w:cs="Tahoma" w:hint="default"/>
      <w:b w:val="0"/>
      <w:bCs w:val="0"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m1">
    <w:name w:val="m1"/>
    <w:rsid w:val="00471612"/>
    <w:rPr>
      <w:rFonts w:ascii="Tahoma" w:hAnsi="Tahoma" w:cs="Tahom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defaultlabelstyle1">
    <w:name w:val="defaultlabelstyle1"/>
    <w:rsid w:val="00471612"/>
    <w:rPr>
      <w:rFonts w:ascii="Times New Roman" w:hAnsi="Times New Roman" w:cs="Times New Roman" w:hint="default"/>
      <w:color w:val="auto"/>
    </w:rPr>
  </w:style>
  <w:style w:type="character" w:customStyle="1" w:styleId="1c">
    <w:name w:val="Заголовок Знак1"/>
    <w:uiPriority w:val="10"/>
    <w:locked/>
    <w:rsid w:val="00471612"/>
    <w:rPr>
      <w:rFonts w:ascii="Cambria" w:hAnsi="Cambria"/>
      <w:b/>
      <w:bCs/>
      <w:kern w:val="28"/>
      <w:sz w:val="32"/>
      <w:szCs w:val="32"/>
    </w:rPr>
  </w:style>
  <w:style w:type="table" w:customStyle="1" w:styleId="2e">
    <w:name w:val="Сетка таблицы2"/>
    <w:basedOn w:val="a1"/>
    <w:uiPriority w:val="59"/>
    <w:rsid w:val="004716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4716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Strong"/>
    <w:uiPriority w:val="22"/>
    <w:qFormat/>
    <w:rsid w:val="00471612"/>
    <w:rPr>
      <w:b/>
      <w:bCs/>
    </w:rPr>
  </w:style>
  <w:style w:type="numbering" w:customStyle="1" w:styleId="2f">
    <w:name w:val="Нет списка2"/>
    <w:next w:val="a2"/>
    <w:uiPriority w:val="99"/>
    <w:semiHidden/>
    <w:unhideWhenUsed/>
    <w:rsid w:val="00471612"/>
  </w:style>
  <w:style w:type="numbering" w:customStyle="1" w:styleId="36">
    <w:name w:val="Нет списка3"/>
    <w:next w:val="a2"/>
    <w:uiPriority w:val="99"/>
    <w:semiHidden/>
    <w:unhideWhenUsed/>
    <w:rsid w:val="00471612"/>
  </w:style>
  <w:style w:type="table" w:customStyle="1" w:styleId="1d">
    <w:name w:val="Сетка таблицы1"/>
    <w:basedOn w:val="a1"/>
    <w:next w:val="af1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471612"/>
  </w:style>
  <w:style w:type="numbering" w:customStyle="1" w:styleId="212">
    <w:name w:val="Нет списка21"/>
    <w:next w:val="a2"/>
    <w:uiPriority w:val="99"/>
    <w:semiHidden/>
    <w:unhideWhenUsed/>
    <w:rsid w:val="00471612"/>
  </w:style>
  <w:style w:type="character" w:customStyle="1" w:styleId="2f0">
    <w:name w:val="Заголовок Знак2"/>
    <w:uiPriority w:val="10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2">
    <w:name w:val="Нет списка4"/>
    <w:next w:val="a2"/>
    <w:uiPriority w:val="99"/>
    <w:semiHidden/>
    <w:unhideWhenUsed/>
    <w:rsid w:val="00471612"/>
  </w:style>
  <w:style w:type="numbering" w:customStyle="1" w:styleId="120">
    <w:name w:val="Нет списка12"/>
    <w:next w:val="a2"/>
    <w:uiPriority w:val="99"/>
    <w:semiHidden/>
    <w:unhideWhenUsed/>
    <w:rsid w:val="00471612"/>
  </w:style>
  <w:style w:type="numbering" w:customStyle="1" w:styleId="220">
    <w:name w:val="Нет списка22"/>
    <w:next w:val="a2"/>
    <w:uiPriority w:val="99"/>
    <w:semiHidden/>
    <w:unhideWhenUsed/>
    <w:rsid w:val="00471612"/>
  </w:style>
  <w:style w:type="numbering" w:customStyle="1" w:styleId="52">
    <w:name w:val="Нет списка5"/>
    <w:next w:val="a2"/>
    <w:uiPriority w:val="99"/>
    <w:semiHidden/>
    <w:unhideWhenUsed/>
    <w:rsid w:val="00471612"/>
  </w:style>
  <w:style w:type="paragraph" w:customStyle="1" w:styleId="222sub-sectH2h22RTCiz22">
    <w:name w:val="Заголовок 2;Заголовок 2 Знак;2;sub-sect;H2;h2;Б2;RTC;iz2;Заголовок 2 Знак Знак"/>
    <w:rsid w:val="00471612"/>
    <w:pPr>
      <w:spacing w:before="360" w:after="120" w:line="240" w:lineRule="auto"/>
      <w:ind w:left="1134" w:hanging="1134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f0">
    <w:name w:val="Основной текст;Основной текст таблиц;в таблице;таблицы;в таблицах;Письмо в Интернет"/>
    <w:rsid w:val="004716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f1">
    <w:name w:val="Текст2"/>
    <w:basedOn w:val="a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471612"/>
  </w:style>
  <w:style w:type="numbering" w:customStyle="1" w:styleId="230">
    <w:name w:val="Нет списка23"/>
    <w:next w:val="a2"/>
    <w:uiPriority w:val="99"/>
    <w:semiHidden/>
    <w:unhideWhenUsed/>
    <w:rsid w:val="00471612"/>
  </w:style>
  <w:style w:type="character" w:customStyle="1" w:styleId="37">
    <w:name w:val="Заголовок Знак3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ff1">
    <w:name w:val="Title"/>
    <w:basedOn w:val="a"/>
    <w:next w:val="a"/>
    <w:link w:val="43"/>
    <w:uiPriority w:val="10"/>
    <w:qFormat/>
    <w:rsid w:val="0047161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43">
    <w:name w:val="Заголовок Знак4"/>
    <w:basedOn w:val="a0"/>
    <w:link w:val="afff1"/>
    <w:uiPriority w:val="10"/>
    <w:rsid w:val="0047161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6595</Words>
  <Characters>37596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Мартьянов Максим Викторович</dc:creator>
  <cp:keywords/>
  <dc:description/>
  <cp:lastModifiedBy>Мартьянов Максим Викторович</cp:lastModifiedBy>
  <cp:revision>2</cp:revision>
  <cp:lastPrinted>2020-10-06T22:29:00Z</cp:lastPrinted>
  <dcterms:created xsi:type="dcterms:W3CDTF">2020-10-26T23:01:00Z</dcterms:created>
  <dcterms:modified xsi:type="dcterms:W3CDTF">2020-10-26T23:01:00Z</dcterms:modified>
</cp:coreProperties>
</file>